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Arial" w:hAnsi="Arial"/>
          <w:b/>
          <w:i w:val="0"/>
          <w:sz w:val="40"/>
        </w:rPr>
        <w:t>Aarav Sharma</w:t>
      </w:r>
    </w:p>
    <w:p>
      <w:r>
        <w:rPr>
          <w:rFonts w:ascii="Arial" w:hAnsi="Arial"/>
          <w:b w:val="0"/>
          <w:i w:val="0"/>
          <w:sz w:val="20"/>
        </w:rPr>
        <w:t>aarav.sharma@example.com | +91 00000 00000 | Pune, India | linkedin.com/in/aarav-sharma-example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EDUCATION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Example Business School (fictional)</w:t>
      </w:r>
      <w:r>
        <w:rPr>
          <w:rFonts w:ascii="Arial" w:hAnsi="Arial"/>
          <w:b w:val="0"/>
          <w:i w:val="0"/>
          <w:sz w:val="21"/>
        </w:rPr>
        <w:tab/>
        <w:t>2025 - 2027 (expected)</w:t>
      </w:r>
    </w:p>
    <w:p>
      <w:pPr>
        <w:spacing w:after="20"/>
      </w:pPr>
      <w:r>
        <w:rPr>
          <w:rFonts w:ascii="Arial" w:hAnsi="Arial"/>
          <w:b w:val="0"/>
          <w:i/>
          <w:sz w:val="21"/>
        </w:rPr>
        <w:t>MBA, Marketing</w:t>
      </w:r>
    </w:p>
    <w:p>
      <w:pPr>
        <w:spacing w:after="20"/>
      </w:pPr>
      <w:r>
        <w:rPr>
          <w:rFonts w:ascii="Arial" w:hAnsi="Arial"/>
          <w:b w:val="0"/>
          <w:i w:val="0"/>
          <w:sz w:val="20"/>
        </w:rPr>
        <w:t>CGPA [X.X]/10. Marketing club lead; national brand case finalist.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Example Institute of Technology (fictional)</w:t>
      </w:r>
      <w:r>
        <w:rPr>
          <w:rFonts w:ascii="Arial" w:hAnsi="Arial"/>
          <w:b w:val="0"/>
          <w:i w:val="0"/>
          <w:sz w:val="21"/>
        </w:rPr>
        <w:tab/>
        <w:t>2018 - 2022</w:t>
      </w:r>
    </w:p>
    <w:p>
      <w:pPr>
        <w:spacing w:after="20"/>
      </w:pPr>
      <w:r>
        <w:rPr>
          <w:rFonts w:ascii="Arial" w:hAnsi="Arial"/>
          <w:b w:val="0"/>
          <w:i/>
          <w:sz w:val="21"/>
        </w:rPr>
        <w:t>B.Tech, Computer Science</w:t>
      </w:r>
    </w:p>
    <w:p>
      <w:pPr>
        <w:spacing w:after="20"/>
      </w:pPr>
      <w:r>
        <w:rPr>
          <w:rFonts w:ascii="Arial" w:hAnsi="Arial"/>
          <w:b w:val="0"/>
          <w:i w:val="0"/>
          <w:sz w:val="20"/>
        </w:rPr>
        <w:t>First class; minor project on recommendation systems.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EXPERIENCE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Example Consumer Goods Ltd (fictional)</w:t>
      </w:r>
      <w:r>
        <w:rPr>
          <w:rFonts w:ascii="Arial" w:hAnsi="Arial"/>
          <w:b w:val="0"/>
          <w:i w:val="0"/>
          <w:sz w:val="21"/>
        </w:rPr>
        <w:tab/>
        <w:t>May 2026 - Jul 2026</w:t>
      </w:r>
    </w:p>
    <w:p>
      <w:pPr>
        <w:spacing w:after="20"/>
      </w:pPr>
      <w:r>
        <w:rPr>
          <w:rFonts w:ascii="Arial" w:hAnsi="Arial"/>
          <w:b w:val="0"/>
          <w:i/>
          <w:sz w:val="21"/>
        </w:rPr>
        <w:t>Summer Intern, Brand Marketing, Bengaluru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Surveyed 400 shoppers across 4 cities and found price-per-use was the main barrier to trying the 500 ml pack; recommended a 250 ml trial pack.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Drafted the launch plan for the trial pack; the pilot in 150 stores reached a 21 percent repeat rate in 6 weeks.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Built a weekly share-of-shelf tracker used by 3 regional sales teams.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Example Digital Pvt Ltd (fictional)</w:t>
      </w:r>
      <w:r>
        <w:rPr>
          <w:rFonts w:ascii="Arial" w:hAnsi="Arial"/>
          <w:b w:val="0"/>
          <w:i w:val="0"/>
          <w:sz w:val="21"/>
        </w:rPr>
        <w:tab/>
        <w:t>Aug 2022 - Jun 2025</w:t>
      </w:r>
    </w:p>
    <w:p>
      <w:pPr>
        <w:spacing w:after="20"/>
      </w:pPr>
      <w:r>
        <w:rPr>
          <w:rFonts w:ascii="Arial" w:hAnsi="Arial"/>
          <w:b w:val="0"/>
          <w:i/>
          <w:sz w:val="21"/>
        </w:rPr>
        <w:t>Growth Marketing Associate, Pune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Managed Rs 12 lakh a month across Search and Meta; cut CAC from Rs 640 to Rs 430 by moving 30 percent of spend to higher-intent keywords.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Ran 24 A/B tests on landing pages and emails; winners lifted trial sign-up conversion from 3.1 percent to 4.4 percent.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Built a lifecycle email programme for 60,000 users that increased 90-day retention by 6 points.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PROJECTS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Go-to-market plan: [personal care brand]</w:t>
      </w:r>
      <w:r>
        <w:rPr>
          <w:rFonts w:ascii="Arial" w:hAnsi="Arial"/>
          <w:b w:val="0"/>
          <w:i w:val="0"/>
          <w:sz w:val="21"/>
        </w:rPr>
        <w:tab/>
      </w:r>
    </w:p>
    <w:p>
      <w:pPr>
        <w:spacing w:after="20"/>
      </w:pPr>
      <w:r>
        <w:rPr>
          <w:rFonts w:ascii="Arial" w:hAnsi="Arial"/>
          <w:b w:val="0"/>
          <w:i w:val="0"/>
          <w:sz w:val="20"/>
        </w:rPr>
        <w:t>Segmented 3 customer groups, set a 90-day target and a Rs 5 lakh test budget; presented to a panel of 3 industry judges.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Consumer research: online grocery switching</w:t>
      </w:r>
      <w:r>
        <w:rPr>
          <w:rFonts w:ascii="Arial" w:hAnsi="Arial"/>
          <w:b w:val="0"/>
          <w:i w:val="0"/>
          <w:sz w:val="21"/>
        </w:rPr>
        <w:tab/>
      </w:r>
    </w:p>
    <w:p>
      <w:pPr>
        <w:spacing w:after="20"/>
      </w:pPr>
      <w:r>
        <w:rPr>
          <w:rFonts w:ascii="Arial" w:hAnsi="Arial"/>
          <w:b w:val="0"/>
          <w:i w:val="0"/>
          <w:sz w:val="20"/>
        </w:rPr>
        <w:t>Surveyed 250 respondents; found delivery reliability outranked price for repeat buyers; shared with 2 startups.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SKILLS</w:t>
      </w:r>
    </w:p>
    <w:p>
      <w:pPr>
        <w:spacing w:after="0"/>
      </w:pPr>
      <w:r>
        <w:rPr>
          <w:rFonts w:ascii="Arial" w:hAnsi="Arial"/>
          <w:b/>
          <w:i w:val="0"/>
          <w:sz w:val="20"/>
        </w:rPr>
        <w:t xml:space="preserve">Core: </w:t>
      </w:r>
      <w:r>
        <w:rPr>
          <w:rFonts w:ascii="Arial" w:hAnsi="Arial"/>
          <w:b w:val="0"/>
          <w:i w:val="0"/>
          <w:sz w:val="20"/>
        </w:rPr>
        <w:t>Segmentation, Positioning, GTM planning, Digital growth</w:t>
      </w:r>
    </w:p>
    <w:p>
      <w:pPr>
        <w:spacing w:after="0"/>
      </w:pPr>
      <w:r>
        <w:rPr>
          <w:rFonts w:ascii="Arial" w:hAnsi="Arial"/>
          <w:b/>
          <w:i w:val="0"/>
          <w:sz w:val="20"/>
        </w:rPr>
        <w:t xml:space="preserve">Tools: </w:t>
      </w:r>
      <w:r>
        <w:rPr>
          <w:rFonts w:ascii="Arial" w:hAnsi="Arial"/>
          <w:b w:val="0"/>
          <w:i w:val="0"/>
          <w:sz w:val="20"/>
        </w:rPr>
        <w:t>Google Analytics, Google Ads, Meta Ads, SQL (basic), Excel, HubSpot</w:t>
      </w:r>
    </w:p>
    <w:p>
      <w:pPr>
        <w:spacing w:after="0"/>
      </w:pPr>
      <w:r>
        <w:rPr>
          <w:rFonts w:ascii="Arial" w:hAnsi="Arial"/>
          <w:b/>
          <w:i w:val="0"/>
          <w:sz w:val="20"/>
        </w:rPr>
        <w:t xml:space="preserve">Languages: </w:t>
      </w:r>
      <w:r>
        <w:rPr>
          <w:rFonts w:ascii="Arial" w:hAnsi="Arial"/>
          <w:b w:val="0"/>
          <w:i w:val="0"/>
          <w:sz w:val="20"/>
        </w:rPr>
        <w:t>English, Hindi, Marathi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EXTRACURRICULARS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Marketing club lead: ran a 6-week campaign for the college fest that sold 1,800 tickets.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Mentors 5 first-year students on case competitions.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Weekend football; captain of the batch team.</w:t>
      </w:r>
    </w:p>
    <w:p>
      <w:pPr>
        <w:spacing w:before="160"/>
      </w:pPr>
      <w:r>
        <w:rPr>
          <w:rFonts w:ascii="Arial" w:hAnsi="Arial"/>
          <w:b w:val="0"/>
          <w:i/>
          <w:color w:val="76809B"/>
          <w:sz w:val="16"/>
        </w:rPr>
        <w:t>Template note: Fictional candidate. All names, employers, figures and contact details are invented for illustration. Replace every [placeholder] with your own facts.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